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8A" w:rsidRDefault="00FE0254" w:rsidP="000F1F8A">
      <w:pPr>
        <w:spacing w:before="120"/>
        <w:jc w:val="center"/>
        <w:rPr>
          <w:sz w:val="28"/>
          <w:szCs w:val="28"/>
        </w:rPr>
      </w:pPr>
      <w:bookmarkStart w:id="0" w:name="chuong_pl_1_8_1"/>
      <w:r w:rsidRPr="00574431">
        <w:rPr>
          <w:b/>
          <w:bCs/>
          <w:sz w:val="28"/>
          <w:szCs w:val="28"/>
          <w:shd w:val="solid" w:color="FFFFFF" w:fill="auto"/>
          <w:lang w:val="vi-VN"/>
        </w:rPr>
        <w:t xml:space="preserve">BIỂU TỔNG HỢP KẾT QUẢ </w:t>
      </w:r>
      <w:r>
        <w:rPr>
          <w:b/>
          <w:bCs/>
          <w:sz w:val="28"/>
          <w:szCs w:val="28"/>
          <w:shd w:val="solid" w:color="FFFFFF" w:fill="auto"/>
        </w:rPr>
        <w:t>THẨM TRA MỨC ĐỘ ĐẠT CHUẨN</w:t>
      </w:r>
      <w:r w:rsidRPr="00574431">
        <w:rPr>
          <w:b/>
          <w:bCs/>
          <w:sz w:val="28"/>
          <w:szCs w:val="28"/>
          <w:shd w:val="solid" w:color="FFFFFF" w:fill="auto"/>
          <w:lang w:val="vi-VN"/>
        </w:rPr>
        <w:t xml:space="preserve"> CÁC TIÊU CHÍ XÃ NÔNG THÔN MỚI NÂNG CAO ĐẾN NĂM</w:t>
      </w:r>
      <w:r w:rsidRPr="00574431">
        <w:rPr>
          <w:b/>
          <w:bCs/>
          <w:sz w:val="28"/>
          <w:szCs w:val="28"/>
          <w:shd w:val="solid" w:color="FFFFFF" w:fill="auto"/>
        </w:rPr>
        <w:t xml:space="preserve"> </w:t>
      </w:r>
      <w:bookmarkEnd w:id="0"/>
      <w:r w:rsidRPr="00574431">
        <w:rPr>
          <w:b/>
          <w:bCs/>
          <w:sz w:val="28"/>
          <w:szCs w:val="28"/>
          <w:shd w:val="solid" w:color="FFFFFF" w:fill="auto"/>
        </w:rPr>
        <w:t>2022</w:t>
      </w:r>
      <w:r w:rsidRPr="00574431">
        <w:rPr>
          <w:sz w:val="28"/>
          <w:szCs w:val="28"/>
          <w:shd w:val="solid" w:color="FFFFFF" w:fill="auto"/>
        </w:rPr>
        <w:br/>
      </w:r>
      <w:bookmarkStart w:id="1" w:name="chuong_pl_1_8_1_name"/>
      <w:r w:rsidRPr="00574431">
        <w:rPr>
          <w:b/>
          <w:bCs/>
          <w:sz w:val="28"/>
          <w:szCs w:val="28"/>
          <w:shd w:val="solid" w:color="FFFFFF" w:fill="auto"/>
          <w:lang w:val="vi-VN"/>
        </w:rPr>
        <w:t xml:space="preserve">của xã </w:t>
      </w:r>
      <w:r>
        <w:rPr>
          <w:b/>
          <w:bCs/>
          <w:sz w:val="28"/>
          <w:szCs w:val="28"/>
          <w:shd w:val="solid" w:color="FFFFFF" w:fill="auto"/>
        </w:rPr>
        <w:t>Phước Thái</w:t>
      </w:r>
      <w:r w:rsidRPr="00574431">
        <w:rPr>
          <w:b/>
          <w:bCs/>
          <w:sz w:val="28"/>
          <w:szCs w:val="28"/>
          <w:shd w:val="solid" w:color="FFFFFF" w:fill="auto"/>
          <w:lang w:val="vi-VN"/>
        </w:rPr>
        <w:t>, huyện</w:t>
      </w:r>
      <w:r>
        <w:rPr>
          <w:b/>
          <w:bCs/>
          <w:sz w:val="28"/>
          <w:szCs w:val="28"/>
          <w:shd w:val="solid" w:color="FFFFFF" w:fill="auto"/>
        </w:rPr>
        <w:t xml:space="preserve"> Long Thành,</w:t>
      </w:r>
      <w:r w:rsidRPr="00574431">
        <w:rPr>
          <w:b/>
          <w:bCs/>
          <w:sz w:val="28"/>
          <w:szCs w:val="28"/>
          <w:shd w:val="solid" w:color="FFFFFF" w:fill="auto"/>
          <w:lang w:val="vi-VN"/>
        </w:rPr>
        <w:t xml:space="preserve"> tỉnh</w:t>
      </w:r>
      <w:bookmarkEnd w:id="1"/>
      <w:r>
        <w:rPr>
          <w:b/>
          <w:bCs/>
          <w:sz w:val="28"/>
          <w:szCs w:val="28"/>
          <w:shd w:val="solid" w:color="FFFFFF" w:fill="auto"/>
        </w:rPr>
        <w:t xml:space="preserve"> Đồng Nai</w:t>
      </w:r>
    </w:p>
    <w:p w:rsidR="00FE0254" w:rsidRDefault="00FE0254" w:rsidP="000F1F8A">
      <w:pPr>
        <w:spacing w:before="120"/>
        <w:jc w:val="center"/>
        <w:rPr>
          <w:i/>
          <w:iCs/>
          <w:shd w:val="solid" w:color="FFFFFF" w:fill="auto"/>
        </w:rPr>
      </w:pPr>
      <w:r>
        <w:rPr>
          <w:i/>
          <w:iCs/>
          <w:shd w:val="solid" w:color="FFFFFF" w:fill="auto"/>
          <w:lang w:val="vi-VN"/>
        </w:rPr>
        <w:t xml:space="preserve">(Kèm theo Báo cáo số </w:t>
      </w:r>
      <w:r>
        <w:rPr>
          <w:i/>
          <w:iCs/>
          <w:shd w:val="solid" w:color="FFFFFF" w:fill="auto"/>
        </w:rPr>
        <w:t xml:space="preserve">    </w:t>
      </w:r>
      <w:r>
        <w:rPr>
          <w:i/>
          <w:iCs/>
          <w:shd w:val="solid" w:color="FFFFFF" w:fill="auto"/>
          <w:lang w:val="vi-VN"/>
        </w:rPr>
        <w:t>/BC-UBND ngày</w:t>
      </w:r>
      <w:r>
        <w:rPr>
          <w:i/>
          <w:iCs/>
          <w:shd w:val="solid" w:color="FFFFFF" w:fill="auto"/>
        </w:rPr>
        <w:t xml:space="preserve">  </w:t>
      </w:r>
      <w:r>
        <w:rPr>
          <w:i/>
          <w:iCs/>
          <w:shd w:val="solid" w:color="FFFFFF" w:fill="auto"/>
          <w:lang w:val="vi-VN"/>
        </w:rPr>
        <w:t>tháng</w:t>
      </w:r>
      <w:r>
        <w:rPr>
          <w:i/>
          <w:iCs/>
          <w:shd w:val="solid" w:color="FFFFFF" w:fill="auto"/>
        </w:rPr>
        <w:t xml:space="preserve"> 10  </w:t>
      </w:r>
      <w:r>
        <w:rPr>
          <w:i/>
          <w:iCs/>
          <w:shd w:val="solid" w:color="FFFFFF" w:fill="auto"/>
          <w:lang w:val="vi-VN"/>
        </w:rPr>
        <w:t>năm 20</w:t>
      </w:r>
      <w:r>
        <w:rPr>
          <w:i/>
          <w:iCs/>
          <w:shd w:val="solid" w:color="FFFFFF" w:fill="auto"/>
        </w:rPr>
        <w:t>22</w:t>
      </w:r>
      <w:r>
        <w:rPr>
          <w:i/>
          <w:iCs/>
          <w:shd w:val="solid" w:color="FFFFFF" w:fill="auto"/>
          <w:lang w:val="vi-VN"/>
        </w:rPr>
        <w:t xml:space="preserve"> của UBND </w:t>
      </w:r>
      <w:r>
        <w:rPr>
          <w:i/>
          <w:iCs/>
          <w:shd w:val="solid" w:color="FFFFFF" w:fill="auto"/>
        </w:rPr>
        <w:t>huyện Long Thành</w:t>
      </w:r>
      <w:r>
        <w:rPr>
          <w:i/>
          <w:iCs/>
          <w:shd w:val="solid" w:color="FFFFFF" w:fill="auto"/>
          <w:lang w:val="vi-VN"/>
        </w:rPr>
        <w:t>)</w:t>
      </w:r>
    </w:p>
    <w:p w:rsidR="000F1F8A" w:rsidRPr="000F1F8A" w:rsidRDefault="000F1F8A" w:rsidP="000F1F8A">
      <w:pPr>
        <w:spacing w:before="120"/>
        <w:jc w:val="center"/>
        <w:rPr>
          <w:sz w:val="28"/>
          <w:szCs w:val="28"/>
        </w:rPr>
      </w:pPr>
    </w:p>
    <w:tbl>
      <w:tblPr>
        <w:tblW w:w="10702" w:type="dxa"/>
        <w:tblInd w:w="-1026" w:type="dxa"/>
        <w:tblLayout w:type="fixed"/>
        <w:tblLook w:val="04A0"/>
      </w:tblPr>
      <w:tblGrid>
        <w:gridCol w:w="520"/>
        <w:gridCol w:w="1060"/>
        <w:gridCol w:w="4516"/>
        <w:gridCol w:w="992"/>
        <w:gridCol w:w="1454"/>
        <w:gridCol w:w="1080"/>
        <w:gridCol w:w="1080"/>
      </w:tblGrid>
      <w:tr w:rsidR="00FE0254" w:rsidRPr="00FE0254" w:rsidTr="0053157A">
        <w:trPr>
          <w:trHeight w:val="133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TT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Tên tiêu chí</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Nội dung tiêu chí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Yêu cầu đạt chuẩn</w:t>
            </w:r>
          </w:p>
        </w:tc>
        <w:tc>
          <w:tcPr>
            <w:tcW w:w="14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Kết quả thực hiện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Kết quả tự đánh giá của xã</w:t>
            </w:r>
          </w:p>
        </w:tc>
        <w:tc>
          <w:tcPr>
            <w:tcW w:w="1080" w:type="dxa"/>
            <w:tcBorders>
              <w:top w:val="single" w:sz="4" w:space="0" w:color="auto"/>
              <w:left w:val="single" w:sz="4" w:space="0" w:color="auto"/>
              <w:right w:val="single" w:sz="4" w:space="0" w:color="auto"/>
            </w:tcBorders>
            <w:vAlign w:val="center"/>
          </w:tcPr>
          <w:p w:rsidR="00FE0254" w:rsidRPr="00FE0254" w:rsidRDefault="00FE0254" w:rsidP="000F1F8A">
            <w:pPr>
              <w:jc w:val="center"/>
              <w:rPr>
                <w:b/>
                <w:bCs/>
                <w:color w:val="000000"/>
                <w:sz w:val="22"/>
                <w:szCs w:val="22"/>
              </w:rPr>
            </w:pPr>
            <w:r w:rsidRPr="00FE0254">
              <w:rPr>
                <w:b/>
                <w:bCs/>
                <w:color w:val="000000"/>
                <w:sz w:val="22"/>
                <w:szCs w:val="22"/>
              </w:rPr>
              <w:t xml:space="preserve">Kết quả đánh giá của </w:t>
            </w:r>
            <w:r w:rsidR="000F1F8A">
              <w:rPr>
                <w:b/>
                <w:bCs/>
                <w:color w:val="000000"/>
                <w:sz w:val="22"/>
                <w:szCs w:val="22"/>
              </w:rPr>
              <w:t>UBND huyện</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Quy hoạch và thực hiện quy hoạch</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1.1. Quản lý và tổ chức triển khai thực hiện đúng quy hoạch xây dựng nông thôn mới; thường xuyên cập nhật, rà soát, bổ sung, công bố quy hoạch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2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1.2. Không có tổ chức, cá nhân vi phạm quy định về quản lý quy hoạch xây dựng nông thôn (hoặc quy hoạch xây dựng nông thôn mới) mà không thực hiện biện pháp khắc phục hậu quả do vi phạm theo quy định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Giao thông</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2.1. Tỷ lệ km đường trục thôn, xóm được nhựa hóa hoặc bê tông hóa đạt chuẩn theo cấp kỹ thuật của Bộ GTVT</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(19,24/19,24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2.2. Tỷ lệ km đường ngõ, xóm được nhựa hóa hoặc bê tông hóa theo cấp kỹ thuật của Bộ GTVT</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70%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85%</w:t>
            </w:r>
            <w:r w:rsidRPr="00FE0254">
              <w:rPr>
                <w:color w:val="FF0000"/>
                <w:sz w:val="22"/>
                <w:szCs w:val="22"/>
              </w:rPr>
              <w:br/>
              <w:t>(32,5/38,5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2.3. Tỷ lệ đường trục chính nội đồng được nhựa hóa hoặc bê tông hóa đạt chuẩn theo cấp kỹ thuật của Bộ GTVT</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50%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không có</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2.4. Tỷ lệ km đường trục xã, liên xã, đường trục thôn xóm đảm bảo “Sáng, xanh, sạch, đẹp”</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(22,74/22,74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2.5. Tỷ lệ km đường ngõ xóm đảm bảo “Sáng, xanh, sạch, đẹp”</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70%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76,20%</w:t>
            </w:r>
            <w:r w:rsidRPr="00FE0254">
              <w:rPr>
                <w:color w:val="FF0000"/>
                <w:sz w:val="22"/>
                <w:szCs w:val="22"/>
              </w:rPr>
              <w:br/>
              <w:t>(29,5/38,5 km)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2.6. Tất cả các tuyến đường giao thông nông thôn được bảo trì thường xuyên và đảm bảo an toàn giao thông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3</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Thủy lợi</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3.1. Tỷ lệ diện tích đất được tưới để sản xuất nông nghiệp vào mùa khô từ các nguồn (trừ trường hợp thiếu nguồn nước, kể cả nước ngầm)</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85%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(18,5/18,5/162,7 ha)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3.2. Tỷ lệ km kênh mương trên địa bàn xã được kiên cố hóa và duy tu bảo dưỡng thường xuyên</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3.3. Tỷ lệ diện tích cây trồng được sử dụng kỹ thuật tưới nước tiết kiệm so với tổng diện tích cây trồng cạn trên địa bàn xã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Năm 2020: ≥ 45%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49,1%</w:t>
            </w:r>
            <w:r w:rsidRPr="00FE0254">
              <w:rPr>
                <w:color w:val="FF0000"/>
                <w:sz w:val="22"/>
                <w:szCs w:val="22"/>
              </w:rPr>
              <w:br/>
              <w:t>(9,1/18,5 ha)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Điện</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Tỷ lệ điện đáp ứng nhu cầu cho khu sản xuất, chăn nuôi, tiểu thủ công nghiệp, thủy sản tập trung theo quy hoạch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85%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Không có</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5</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Trường học</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Tỷ lệ trường học các cấp: Mầm non, mẫu giáo, tiểu học, THCS, được công nhận trường đạt chuẩn Quốc gia</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75%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xml:space="preserve">80% </w:t>
            </w:r>
            <w:r w:rsidRPr="00FE0254">
              <w:rPr>
                <w:color w:val="FF0000"/>
                <w:sz w:val="22"/>
                <w:szCs w:val="22"/>
              </w:rPr>
              <w:br/>
              <w:t>(4/5 trường)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lastRenderedPageBreak/>
              <w:t>6</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Cơ sở vật chất văn hóa</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Trung tâm Văn hóa - Thể thao học tập cộng đồng xã, Nhà văn hóa ấp được duy tu, bảo dưỡng thường xuyên và hoạt động có hiệu quả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xml:space="preserve">100% </w:t>
            </w:r>
            <w:r w:rsidRPr="00FE0254">
              <w:rPr>
                <w:color w:val="FF0000"/>
                <w:sz w:val="22"/>
                <w:szCs w:val="22"/>
              </w:rPr>
              <w:br/>
              <w:t>(7/7 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4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7</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Cơ sở hạ tầng thương mại nông thôn</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Chợ đạt chuẩn chợ văn hóa theo chuẩn của tỉnh và không có tụ điểm kinh doanh tự phát trên địa bàn</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8</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Thông tin và Truyền thông</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8.1. Đảm bảo cung cấp tất cả dịch vụ công trực tuyến ở mức độ 2 và có cung cấp dịch vụ công trực tuyến mức độ 3, 4</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8.2. Có hoạt động cung cấp thông tin khoa học công nghệ thông qua Trang thông tin điện tử của địa phương đạt hiệu quả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9</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Nhà ở dân cư</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Tỷ lệ hộ có nhà ở đạt chuẩn Bộ Xây dựng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99%</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(5793/5793 căn)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Thu nhập và Phát triển sản xuất</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10.1. Thu nhập bình quân đầu người/năm</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Năm 2020: ≥ 66 triệu;</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66,35 triệu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2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10.2. Giá trị sản phẩm thu hoạch bình quân trên 01 ha trồng trọt và nuôi trồng thủy sản (theo giá thực tế)</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Năm 2020: ≥ 170 triệu;</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170,9 triệu</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10.3. Tỷ lệ cơ giới hóa bình quân các khâu trong sản xuất nông nghiệp đối với các sản phẩm nông nghiệp chủ lực của địa phương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&gt; 80%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không có</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10.4. Xã có mô hình ứng dụng công nghệ cao trong sản xuất và chế biến sản phẩm an toàn, sạch hoặc mô hình sản xuất theo hướng hữu cơ</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2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 </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10.5. Thực hiện hiệu quả quy hoạch, kế hoạch phát triển sản xuất hàng hóa chủ lực của xã gắn với cơ cấu lại sản xuất nông nghiệp, chuyển dịch cơ cấu kinh tế nông thôn được cấp có thẩm quyền phê duyệt</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315"/>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10.6. Xã có ít nhất một nhãn hiệu được chứng nhận</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11</w:t>
            </w:r>
          </w:p>
        </w:tc>
        <w:tc>
          <w:tcPr>
            <w:tcW w:w="1060"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Hộ nghèo</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Tỷ lệ hộ nghèo đa chiều giai đoạn 2016 - 2020 theo chuẩn của tỉnh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&lt; 1%</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0,77%</w:t>
            </w:r>
            <w:r w:rsidRPr="00FE0254">
              <w:rPr>
                <w:color w:val="FF0000"/>
                <w:sz w:val="22"/>
                <w:szCs w:val="22"/>
              </w:rPr>
              <w:br/>
              <w:t>(58/7.523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Tỷ lệ lao động có việc làm thường xuyên</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12.1. Tỷ lệ người có việc làm thường xuyên trên dân số trong độ tuổi lao động có khả năng tham gia lao động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96,17%</w:t>
            </w:r>
            <w:r w:rsidRPr="00FE0254">
              <w:rPr>
                <w:color w:val="FF0000"/>
                <w:sz w:val="22"/>
                <w:szCs w:val="22"/>
              </w:rPr>
              <w:br/>
              <w:t>(15.065/16.662 người)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12.2. Tỷ lệ lao động có việc làm trên địa bàn xã được đào tạo trên tổng số lao động có việc làm thường xuyên trên địa bàn xã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65%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66,04%</w:t>
            </w:r>
            <w:r w:rsidRPr="00FE0254">
              <w:rPr>
                <w:color w:val="FF0000"/>
                <w:sz w:val="22"/>
                <w:szCs w:val="22"/>
              </w:rPr>
              <w:br/>
              <w:t>(8651/13.116 người)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13</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Hình thức tổ chức sản xuất</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13.1. Tỷ lệ Hợp tác xã hoạt động có hiệu quả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80%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(2/2 HTX)</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13.2. Tỷ lệ hộ sản xuất, kinh doanh tham gia HTX, THT, CLB</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50%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52,2%</w:t>
            </w:r>
            <w:r w:rsidRPr="00FE0254">
              <w:rPr>
                <w:color w:val="FF0000"/>
                <w:sz w:val="22"/>
                <w:szCs w:val="22"/>
              </w:rPr>
              <w:br/>
              <w:t>(106/203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2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13.3. Thực hiện liên kết sản xuất theo chuỗi giá trị hàng hóa đối với sản phẩm chủ lực của xã đảm bảo chất lượng, an toàn thực phẩm gắn với định hướng phát triển dịch vụ, du lịch… của địa phương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14</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Giáo dục</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14.1. Tỷ lệ trẻ vào mẫu giáo</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(482/482 trẻ)</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14.2. Tỷ lệ huy động trẻ (từ 12 đến 36 tháng tuổi) vào nhà trẻ</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50%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56,68 %</w:t>
            </w:r>
            <w:r w:rsidRPr="00FE0254">
              <w:rPr>
                <w:color w:val="FF0000"/>
                <w:sz w:val="22"/>
                <w:szCs w:val="22"/>
              </w:rPr>
              <w:br/>
              <w:t>(482/845 em)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14.3. Xóa mù chữ mức độ 2, phổ cập giáo dục tiểu học và trung học cơ sở mức độ 3</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15</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Y tế</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15.1. Tỷ lệ người dân tham gia Bảo hiểm y tế</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90,38%</w:t>
            </w:r>
            <w:r w:rsidRPr="00FE0254">
              <w:rPr>
                <w:color w:val="FF0000"/>
                <w:sz w:val="22"/>
                <w:szCs w:val="22"/>
              </w:rPr>
              <w:br/>
              <w:t>(22.195/24.557 người)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315"/>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15.2. Tỷ lệ phát triển dân số tự nhiên khu vực nông thôn</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&lt; 1%</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0,92%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15.3. Tỷ lệ trẻ em dưới 05 tuổi bị suy dinh dưỡng thể thấp còi (chiều cao theo tuổi)</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&lt; 12%</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9,47%</w:t>
            </w:r>
            <w:r w:rsidRPr="00FE0254">
              <w:rPr>
                <w:color w:val="FF0000"/>
                <w:sz w:val="22"/>
                <w:szCs w:val="22"/>
              </w:rPr>
              <w:br/>
              <w:t>(132/1.394 trẻ)</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31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16</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Văn hóa</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16.1. Xã đạt chuẩn văn hóa nông thôn mới theo quy định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16.2. Tỷ lệ ấp đạt tiêu chuẩn ấp văn hóa theo quy định của Bộ VH - TT - DL</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(07/07 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16.3. Tỷ lệ hộ gia đình đạt tiêu chuẩn văn hóa</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99%</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99,3%</w:t>
            </w:r>
            <w:r w:rsidRPr="00FE0254">
              <w:rPr>
                <w:color w:val="FF0000"/>
                <w:sz w:val="22"/>
                <w:szCs w:val="22"/>
              </w:rPr>
              <w:br/>
              <w:t>(4796/4825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16.4. Không có cơ sở sản xuất kinh doanh, dịch vụ văn hóa trên địa bàn xã vi phạm quy định pháp luật mà không được xử lý và khắc phục kịp thời</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16.5. Tỷ lệ ấp xây dựng và thực hiện hiệu quả hương ước, quy ước của cộng đồng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 100%</w:t>
            </w:r>
            <w:r w:rsidRPr="00FE0254">
              <w:rPr>
                <w:color w:val="FF0000"/>
                <w:sz w:val="22"/>
                <w:szCs w:val="22"/>
              </w:rPr>
              <w:br/>
              <w:t>(07/07 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000000"/>
                <w:sz w:val="22"/>
                <w:szCs w:val="22"/>
              </w:rPr>
            </w:pPr>
            <w:r w:rsidRPr="00FE0254">
              <w:rPr>
                <w:b/>
                <w:bCs/>
                <w:color w:val="000000"/>
                <w:sz w:val="22"/>
                <w:szCs w:val="22"/>
              </w:rPr>
              <w:t>17</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Môi trường</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17.1. Tỷ lệ hộ dân sử dụng nước sạch theo quy định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Năm 2020: ≥ 85%</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91,00%</w:t>
            </w:r>
            <w:r w:rsidRPr="00FE0254">
              <w:rPr>
                <w:color w:val="FF0000"/>
                <w:sz w:val="22"/>
                <w:szCs w:val="22"/>
              </w:rPr>
              <w:br/>
              <w:t>(5268/5793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17.2. Chất thải rắn và nước thải khu dân cư tập trung được thu gom, xử lý theo quy định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17.3. Tỷ lệ chuồng trại chăn nuôi đảm bảo vệ sinh môi trường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97%</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(75/75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315"/>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17.4. Xã có tổ chức tự quản về môi trường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17.5. Tỷ lệ hộ có nhà tiêu hợp vệ sinh đạt chuẩn, đảm bảo vệ sinh an toàn đối với khu vực sinh hoạt của con người</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100%</w:t>
            </w:r>
            <w:r w:rsidRPr="00FE0254">
              <w:rPr>
                <w:color w:val="FF0000"/>
                <w:sz w:val="22"/>
                <w:szCs w:val="22"/>
              </w:rPr>
              <w:br/>
              <w:t>(5.793/5.793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00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17.6. Tỷ lệ hộ có cảnh quan nơi ở “Xanh - sạch - đẹp”</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91,00%</w:t>
            </w:r>
            <w:r w:rsidRPr="00FE0254">
              <w:rPr>
                <w:color w:val="FF0000"/>
                <w:sz w:val="22"/>
                <w:szCs w:val="22"/>
              </w:rPr>
              <w:br/>
              <w:t>(5268/5793 hộ)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18</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Hệ thống tổ chức chính trị</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18.1. Cán bộ, công chức xã đạt chuẩn theo quy định của tỉnh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18.2. Xã có bố trí công chức thực hiện nhiệm vụ chuyên trách về xây dựng nông thôn mới</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18.3. Các tổ chức đoàn thể chính trị của xã đạt danh hiệu vững mạnh</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6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18.4. Tỷ lệ người dân, tổ chức hài lòng trong giải quyết thủ tục hành chính của UBND xã</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 90%</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12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19</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254" w:rsidRPr="00FE0254" w:rsidRDefault="00FE0254" w:rsidP="00FE0254">
            <w:pPr>
              <w:jc w:val="center"/>
              <w:rPr>
                <w:b/>
                <w:bCs/>
                <w:color w:val="FF0000"/>
                <w:sz w:val="22"/>
                <w:szCs w:val="22"/>
              </w:rPr>
            </w:pPr>
            <w:r w:rsidRPr="00FE0254">
              <w:rPr>
                <w:b/>
                <w:bCs/>
                <w:color w:val="FF0000"/>
                <w:sz w:val="22"/>
                <w:szCs w:val="22"/>
              </w:rPr>
              <w:t>An ninh - Quốc phòng</w:t>
            </w: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19.1. An ninh trật tự xã hội được giữ vững; xây dựng và thực hiện tốt phong trào toàn dân bảo vệ an ninh tổ quốc, có mô hình phòng chống tội phạm hoạt động thường xuyên, hiệu quả đảm bảo an ninh trật tự</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r w:rsidR="00FE0254" w:rsidRPr="00FE0254" w:rsidTr="00FE0254">
        <w:trPr>
          <w:trHeight w:val="900"/>
        </w:trPr>
        <w:tc>
          <w:tcPr>
            <w:tcW w:w="52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FE0254" w:rsidRPr="00FE0254" w:rsidRDefault="00FE0254" w:rsidP="00FE0254">
            <w:pPr>
              <w:rPr>
                <w:b/>
                <w:bCs/>
                <w:color w:val="FF0000"/>
                <w:sz w:val="22"/>
                <w:szCs w:val="22"/>
              </w:rPr>
            </w:pPr>
          </w:p>
        </w:tc>
        <w:tc>
          <w:tcPr>
            <w:tcW w:w="4516"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rPr>
                <w:color w:val="FF0000"/>
                <w:sz w:val="22"/>
                <w:szCs w:val="22"/>
              </w:rPr>
            </w:pPr>
            <w:r w:rsidRPr="00FE0254">
              <w:rPr>
                <w:color w:val="FF0000"/>
                <w:sz w:val="22"/>
                <w:szCs w:val="22"/>
              </w:rPr>
              <w:t>19.2. Xây dựng lực lượng dân quân vững mạnh, rộng khắp, toàn diện và hoàn thành tốt nhiệm vụ quân sự - quốc phòng</w:t>
            </w:r>
          </w:p>
        </w:tc>
        <w:tc>
          <w:tcPr>
            <w:tcW w:w="992"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454" w:type="dxa"/>
            <w:tcBorders>
              <w:top w:val="nil"/>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E0254" w:rsidRPr="00FE0254" w:rsidRDefault="00FE0254" w:rsidP="00FE0254">
            <w:pPr>
              <w:jc w:val="center"/>
              <w:rPr>
                <w:color w:val="FF0000"/>
                <w:sz w:val="22"/>
                <w:szCs w:val="22"/>
              </w:rPr>
            </w:pPr>
            <w:r w:rsidRPr="00FE0254">
              <w:rPr>
                <w:color w:val="FF0000"/>
                <w:sz w:val="22"/>
                <w:szCs w:val="22"/>
              </w:rPr>
              <w:t>Đạt</w:t>
            </w:r>
          </w:p>
        </w:tc>
        <w:tc>
          <w:tcPr>
            <w:tcW w:w="1080" w:type="dxa"/>
            <w:tcBorders>
              <w:top w:val="single" w:sz="4" w:space="0" w:color="auto"/>
              <w:left w:val="nil"/>
              <w:bottom w:val="single" w:sz="4" w:space="0" w:color="auto"/>
              <w:right w:val="single" w:sz="4" w:space="0" w:color="auto"/>
            </w:tcBorders>
            <w:vAlign w:val="center"/>
          </w:tcPr>
          <w:p w:rsidR="00FE0254" w:rsidRPr="00FE0254" w:rsidRDefault="00FE0254" w:rsidP="00305A4B">
            <w:pPr>
              <w:jc w:val="center"/>
              <w:rPr>
                <w:color w:val="FF0000"/>
                <w:sz w:val="22"/>
                <w:szCs w:val="22"/>
              </w:rPr>
            </w:pPr>
            <w:r w:rsidRPr="00FE0254">
              <w:rPr>
                <w:color w:val="FF0000"/>
                <w:sz w:val="22"/>
                <w:szCs w:val="22"/>
              </w:rPr>
              <w:t>Đạt</w:t>
            </w:r>
          </w:p>
        </w:tc>
      </w:tr>
    </w:tbl>
    <w:p w:rsidR="00FE0254" w:rsidRPr="00FE0254" w:rsidRDefault="00FE0254" w:rsidP="00FE0254">
      <w:pPr>
        <w:spacing w:before="120"/>
        <w:jc w:val="center"/>
        <w:rPr>
          <w:i/>
          <w:iCs/>
          <w:shd w:val="solid" w:color="FFFFFF" w:fill="auto"/>
        </w:rPr>
      </w:pPr>
    </w:p>
    <w:p w:rsidR="00FE0254" w:rsidRDefault="00FE0254" w:rsidP="00FE0254">
      <w:pPr>
        <w:spacing w:before="120"/>
        <w:jc w:val="center"/>
        <w:rPr>
          <w:i/>
          <w:iCs/>
          <w:shd w:val="solid" w:color="FFFFFF" w:fill="auto"/>
        </w:rPr>
      </w:pPr>
    </w:p>
    <w:p w:rsidR="00BB2AC8" w:rsidRDefault="000F1F8A"/>
    <w:sectPr w:rsidR="00BB2AC8" w:rsidSect="000F1F8A">
      <w:footerReference w:type="default" r:id="rId4"/>
      <w:pgSz w:w="11900" w:h="16840"/>
      <w:pgMar w:top="1134" w:right="701" w:bottom="1134" w:left="1701" w:header="106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A3" w:rsidRDefault="000F1F8A">
    <w:pPr>
      <w:pStyle w:val="Footer"/>
      <w:jc w:val="center"/>
    </w:pPr>
    <w:r>
      <w:fldChar w:fldCharType="begin"/>
    </w:r>
    <w:r>
      <w:instrText xml:space="preserve"> PAGE   \* MERGEFORMAT </w:instrText>
    </w:r>
    <w:r>
      <w:fldChar w:fldCharType="separate"/>
    </w:r>
    <w:r>
      <w:rPr>
        <w:noProof/>
      </w:rPr>
      <w:t>1</w:t>
    </w:r>
    <w:r>
      <w:rPr>
        <w:noProof/>
      </w:rPr>
      <w:fldChar w:fldCharType="end"/>
    </w:r>
  </w:p>
  <w:p w:rsidR="003C24A3" w:rsidRDefault="000F1F8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characterSpacingControl w:val="doNotCompress"/>
  <w:compat/>
  <w:rsids>
    <w:rsidRoot w:val="00FE0254"/>
    <w:rsid w:val="000F1F8A"/>
    <w:rsid w:val="004F5A7A"/>
    <w:rsid w:val="009141C7"/>
    <w:rsid w:val="00EF0025"/>
    <w:rsid w:val="00FE0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254"/>
    <w:pPr>
      <w:tabs>
        <w:tab w:val="center" w:pos="4680"/>
        <w:tab w:val="right" w:pos="9360"/>
      </w:tabs>
    </w:pPr>
  </w:style>
  <w:style w:type="character" w:customStyle="1" w:styleId="FooterChar">
    <w:name w:val="Footer Char"/>
    <w:basedOn w:val="DefaultParagraphFont"/>
    <w:link w:val="Footer"/>
    <w:uiPriority w:val="99"/>
    <w:rsid w:val="00FE02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1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QY5UZ4ZQWDMN-1850682920-453</_dlc_DocId>
    <_dlc_DocIdUrl xmlns="df6cab6d-25a5-4a45-89de-f19c5af208b6">
      <Url>https://longthanh.dongnai.gov.vn/_layouts/15/DocIdRedir.aspx?ID=QY5UZ4ZQWDMN-1850682920-453</Url>
      <Description>QY5UZ4ZQWDMN-1850682920-453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967988-0436-4499-96BA-71972D37E70F}"/>
</file>

<file path=customXml/itemProps2.xml><?xml version="1.0" encoding="utf-8"?>
<ds:datastoreItem xmlns:ds="http://schemas.openxmlformats.org/officeDocument/2006/customXml" ds:itemID="{2F1D5FF1-4DCD-47BD-B462-28D70479E508}"/>
</file>

<file path=customXml/itemProps3.xml><?xml version="1.0" encoding="utf-8"?>
<ds:datastoreItem xmlns:ds="http://schemas.openxmlformats.org/officeDocument/2006/customXml" ds:itemID="{D54140B3-E54B-4CDB-A643-0BDC7EB67E89}"/>
</file>

<file path=customXml/itemProps4.xml><?xml version="1.0" encoding="utf-8"?>
<ds:datastoreItem xmlns:ds="http://schemas.openxmlformats.org/officeDocument/2006/customXml" ds:itemID="{CF366E05-BEB3-477B-87CE-26E7DB3295B2}"/>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1</cp:revision>
  <dcterms:created xsi:type="dcterms:W3CDTF">2022-11-02T07:11:00Z</dcterms:created>
  <dcterms:modified xsi:type="dcterms:W3CDTF">2022-11-02T07:17:00Z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75a60a9b-145e-414e-81b1-965b3e3ff98c</vt:lpwstr>
  </property>
</Properties>
</file>